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7007E" w:rsidR="00D452DD" w:rsidP="415B0FEB" w:rsidRDefault="00D452DD" w14:paraId="7AA8DE31" w14:textId="77777777">
      <w:pPr>
        <w:rPr>
          <w:rFonts w:ascii="Arial Narrow" w:hAnsi="Arial Narrow" w:eastAsia="Arial Narrow" w:cs="Arial Narrow"/>
          <w:b w:val="1"/>
          <w:bCs w:val="1"/>
          <w:sz w:val="18"/>
          <w:szCs w:val="18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7262"/>
      </w:tblGrid>
      <w:tr w:rsidRPr="0097007E" w:rsidR="000E7219" w:rsidTr="0470513E" w14:paraId="1098F9BC" w14:textId="77777777">
        <w:trPr>
          <w:trHeight w:val="77"/>
        </w:trPr>
        <w:tc>
          <w:tcPr>
            <w:tcW w:w="11057" w:type="dxa"/>
            <w:gridSpan w:val="2"/>
            <w:tcBorders>
              <w:bottom w:val="single" w:color="auto" w:sz="4" w:space="0"/>
            </w:tcBorders>
            <w:shd w:val="clear" w:color="auto" w:fill="B3B3B3"/>
            <w:tcMar/>
          </w:tcPr>
          <w:p w:rsidRPr="0097007E" w:rsidR="00D452DD" w:rsidP="415B0FEB" w:rsidRDefault="00D452DD" w14:paraId="3B60EE0B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ASIGNATURAS</w:t>
            </w:r>
          </w:p>
        </w:tc>
      </w:tr>
      <w:tr w:rsidRPr="0097007E" w:rsidR="000E7219" w:rsidTr="0470513E" w14:paraId="7C1B8352" w14:textId="77777777">
        <w:trPr/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007E" w:rsidP="415B0FEB" w:rsidRDefault="00D452DD" w14:paraId="1E038A0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LENGUAJE Y COMUNICACIÓN  </w:t>
            </w:r>
          </w:p>
          <w:p w:rsidRPr="0097007E" w:rsidR="00D452DD" w:rsidP="415B0FEB" w:rsidRDefault="00D452DD" w14:paraId="57B15DB0" w14:textId="7FC0AEEC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(forros color rojo)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D452DD" w:rsidP="415B0FEB" w:rsidRDefault="00CA6A9C" w14:paraId="4A641236" w14:textId="7BEEAA14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Cuaderno universitario caligrafía horizontal</w:t>
            </w:r>
            <w:r w:rsidRPr="415B0FEB" w:rsidR="5DFE293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</w:t>
            </w: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100 hojas.</w:t>
            </w: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 </w:t>
            </w:r>
          </w:p>
        </w:tc>
      </w:tr>
      <w:tr w:rsidRPr="0097007E" w:rsidR="000E7219" w:rsidTr="0470513E" w14:paraId="0C9E98D7" w14:textId="77777777">
        <w:trPr/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367E9D" w:rsidP="415B0FEB" w:rsidRDefault="00367E9D" w14:paraId="56B7823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Pr="0097007E" w:rsidR="00D452DD" w:rsidP="415B0FEB" w:rsidRDefault="00D452DD" w14:paraId="4689DB99" w14:textId="5AEF6D36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B45EF8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INGLÉS (</w:t>
            </w: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forros color celeste)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7417AD" w:rsidP="415B0FEB" w:rsidRDefault="007417AD" w14:paraId="154CB5B8" w14:textId="6A3DBA8E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 </w:t>
            </w:r>
            <w:r w:rsidRPr="415B0FEB" w:rsidR="766F0F8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cuaderno</w:t>
            </w: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universitario</w:t>
            </w:r>
            <w:r w:rsidRPr="415B0FEB" w:rsidR="495C341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</w:t>
            </w: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100 hojas, cuadriculado. </w:t>
            </w:r>
          </w:p>
          <w:p w:rsidRPr="0097007E" w:rsidR="0021616F" w:rsidP="415B0FEB" w:rsidRDefault="0021616F" w14:paraId="04F77BE1" w14:textId="5184581D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 destacadores, distinto color.</w:t>
            </w:r>
          </w:p>
          <w:p w:rsidRPr="0097007E" w:rsidR="007417AD" w:rsidP="415B0FEB" w:rsidRDefault="0021616F" w14:paraId="3AE423DE" w14:textId="31A28139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</w:t>
            </w: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415B0FEB" w:rsidR="7894CBB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block</w:t>
            </w: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 cartulinas de colores.</w:t>
            </w:r>
          </w:p>
          <w:p w:rsidRPr="0097007E" w:rsidR="00737DBF" w:rsidP="415B0FEB" w:rsidRDefault="007417AD" w14:paraId="00BDCE43" w14:textId="1C617D92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0470513E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1 </w:t>
            </w:r>
            <w:r w:rsidRPr="0470513E" w:rsidR="105FBF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carpeta</w:t>
            </w:r>
            <w:r w:rsidRPr="0470513E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plástica, tamaño oficio con </w:t>
            </w:r>
            <w:r w:rsidRPr="0470513E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a</w:t>
            </w:r>
            <w:r w:rsidRPr="0470513E" w:rsidR="51198A0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</w:t>
            </w:r>
            <w:r w:rsidRPr="0470513E" w:rsidR="6BDFBB3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</w:t>
            </w:r>
            <w:r w:rsidRPr="0470513E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oclip</w:t>
            </w:r>
            <w:r w:rsidRPr="0470513E" w:rsidR="007417A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(Celeste)</w:t>
            </w:r>
            <w:r w:rsidRPr="0470513E" w:rsidR="5EA75AB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</w:p>
        </w:tc>
      </w:tr>
      <w:tr w:rsidRPr="0097007E" w:rsidR="000E7219" w:rsidTr="0470513E" w14:paraId="11337F56" w14:textId="77777777">
        <w:trPr/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3B5A21E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CIENCIAS SOCIALES </w:t>
            </w:r>
          </w:p>
          <w:p w:rsidRPr="0097007E" w:rsidR="002D1F49" w:rsidP="415B0FEB" w:rsidRDefault="002D1F49" w14:paraId="16A6C5B3" w14:textId="588DCD5C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naranjo)</w:t>
            </w:r>
          </w:p>
          <w:p w:rsidRPr="0097007E" w:rsidR="002D1F49" w:rsidP="415B0FEB" w:rsidRDefault="002D1F49" w14:paraId="0BD4AB27" w14:textId="0E62757D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8"/>
                <w:szCs w:val="8"/>
              </w:rPr>
            </w:pPr>
          </w:p>
        </w:tc>
        <w:tc>
          <w:tcPr>
            <w:tcW w:w="7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01982191" w14:textId="7777777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2D1F49" w:rsidP="415B0FEB" w:rsidRDefault="00CA6A9C" w14:paraId="78B6A060" w14:textId="6EF899EC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Cuaderno universitario </w:t>
            </w:r>
            <w:r w:rsidRPr="415B0FEB" w:rsidR="7B4C8C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de </w:t>
            </w: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100 hojas: Un cuaderno para ambas asignaturas debidamente marcado por ambos lados y rotulado con el color según corresponda. (Ciencias sociales: naranjo, ciencias naturales: verde).</w:t>
            </w: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w:rsidRPr="0097007E" w:rsidR="000E7219" w:rsidTr="0470513E" w14:paraId="5629660E" w14:textId="77777777">
        <w:trPr/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63BE8DB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CIENCIAS NATURALES  </w:t>
            </w:r>
          </w:p>
          <w:p w:rsidRPr="0097007E" w:rsidR="002D1F49" w:rsidP="415B0FEB" w:rsidRDefault="002D1F49" w14:paraId="1FD1F8DE" w14:textId="017EF55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verde)</w:t>
            </w:r>
          </w:p>
        </w:tc>
        <w:tc>
          <w:tcPr>
            <w:tcW w:w="7262" w:type="dxa"/>
            <w:vMerge/>
            <w:tcBorders/>
            <w:tcMar/>
          </w:tcPr>
          <w:p w:rsidRPr="0097007E" w:rsidR="002D1F49" w:rsidP="00B12B40" w:rsidRDefault="002D1F49" w14:paraId="55451452" w14:textId="5C2BCED5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Pr="0097007E" w:rsidR="000E7219" w:rsidTr="0470513E" w14:paraId="2D712ABF" w14:textId="77777777">
        <w:trPr/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D452DD" w:rsidP="415B0FEB" w:rsidRDefault="00D452DD" w14:paraId="7FA8AE7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RELIGIÓN (forro amarillo)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817C94" w:rsidP="415B0FEB" w:rsidRDefault="000D4E32" w14:paraId="64CBA85F" w14:textId="3FCB7198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0D4E32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Cuaderno collage matemática</w:t>
            </w:r>
            <w:r w:rsidRPr="415B0FEB" w:rsidR="3B4A450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</w:t>
            </w:r>
            <w:r w:rsidRPr="415B0FEB" w:rsidR="000D4E32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7mm.</w:t>
            </w:r>
          </w:p>
          <w:p w:rsidRPr="0097007E" w:rsidR="00726B04" w:rsidP="415B0FEB" w:rsidRDefault="00726B04" w14:paraId="74072D55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726B0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Biblia entregada por el Colegio en Primero Básico.</w:t>
            </w:r>
          </w:p>
          <w:p w:rsidRPr="0097007E" w:rsidR="00726B04" w:rsidP="415B0FEB" w:rsidRDefault="00726B04" w14:paraId="053A6CEB" w14:textId="4ED8D8B1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726B0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ESTUDIANTES NUEVOS: “Dios Habla Hoy” con autorización eclesi</w:t>
            </w:r>
            <w:r w:rsidRPr="415B0FEB" w:rsidR="18BEEA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ástica</w:t>
            </w:r>
            <w:r w:rsidRPr="415B0FEB" w:rsidR="00726B0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415B0FEB" w:rsidR="65EBBCB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Sociedades Bíblicas Unidas.</w:t>
            </w:r>
          </w:p>
        </w:tc>
      </w:tr>
      <w:tr w:rsidRPr="0097007E" w:rsidR="000E7219" w:rsidTr="0470513E" w14:paraId="7C17D061" w14:textId="77777777">
        <w:trPr/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1433EB2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D452DD" w:rsidP="415B0FEB" w:rsidRDefault="00D452DD" w14:paraId="69819DC7" w14:textId="3BB33010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20CBCCB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MATEMÁTICA (</w:t>
            </w: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forro azul)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7727053F" w14:textId="7777777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D452DD" w:rsidP="415B0FEB" w:rsidRDefault="00B12B40" w14:paraId="2C8EC492" w14:textId="6CEC644D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B12B4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Cuaderno universitario</w:t>
            </w:r>
            <w:r w:rsidRPr="415B0FEB" w:rsidR="2D81A31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de </w:t>
            </w:r>
            <w:r w:rsidRPr="415B0FEB" w:rsidR="005313E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7mm,</w:t>
            </w:r>
            <w:r w:rsidRPr="415B0FEB" w:rsidR="42C06DE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  <w:r w:rsidRPr="415B0FEB" w:rsidR="00B12B4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100 hojas.</w:t>
            </w:r>
          </w:p>
        </w:tc>
      </w:tr>
      <w:tr w:rsidRPr="0097007E" w:rsidR="00D452DD" w:rsidTr="0470513E" w14:paraId="7BC884B8" w14:textId="77777777">
        <w:trPr>
          <w:trHeight w:val="126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44DE36D2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D452DD" w:rsidP="415B0FEB" w:rsidRDefault="00D452DD" w14:paraId="5A2ADE19" w14:textId="0DEDD41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ARTE Y </w:t>
            </w: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TECNOLOGÍA</w:t>
            </w:r>
            <w:r w:rsidRPr="415B0FEB" w:rsidR="5DF5D43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 (</w:t>
            </w: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forro morado)</w:t>
            </w:r>
          </w:p>
        </w:tc>
        <w:tc>
          <w:tcPr>
            <w:tcW w:w="7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5C0118BE" w14:textId="7777777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D452DD" w:rsidP="415B0FEB" w:rsidRDefault="00B12B40" w14:paraId="39974896" w14:textId="20D707B6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B12B4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croquera tamaño carta</w:t>
            </w:r>
            <w:r w:rsidRPr="415B0FEB" w:rsidR="004736EA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, hoja blanca normal</w:t>
            </w:r>
            <w:r w:rsidRPr="415B0FEB" w:rsidR="3274C60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de</w:t>
            </w:r>
            <w:r w:rsidRPr="415B0FEB" w:rsidR="3274C60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415B0FEB" w:rsidR="00B12B4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100 hojas</w:t>
            </w:r>
            <w:r w:rsidRPr="415B0FEB" w:rsidR="00CA6A9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</w:p>
        </w:tc>
      </w:tr>
    </w:tbl>
    <w:p w:rsidRPr="0097007E" w:rsidR="00D452DD" w:rsidP="415B0FEB" w:rsidRDefault="00D452DD" w14:paraId="56988C11" w14:textId="77777777">
      <w:pPr>
        <w:rPr>
          <w:rFonts w:ascii="Arial Narrow" w:hAnsi="Arial Narrow" w:eastAsia="Arial Narrow" w:cs="Arial Narrow"/>
          <w:b w:val="1"/>
          <w:bCs w:val="1"/>
          <w:sz w:val="18"/>
          <w:szCs w:val="18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8104"/>
      </w:tblGrid>
      <w:tr w:rsidRPr="0097007E" w:rsidR="000E7219" w:rsidTr="0470513E" w14:paraId="49131033" w14:textId="77777777">
        <w:trPr>
          <w:jc w:val="center"/>
        </w:trPr>
        <w:tc>
          <w:tcPr>
            <w:tcW w:w="11057" w:type="dxa"/>
            <w:gridSpan w:val="2"/>
            <w:tcBorders>
              <w:bottom w:val="single" w:color="auto" w:sz="4" w:space="0"/>
            </w:tcBorders>
            <w:shd w:val="clear" w:color="auto" w:fill="B3B3B3"/>
            <w:tcMar/>
          </w:tcPr>
          <w:p w:rsidRPr="0097007E" w:rsidR="00D452DD" w:rsidP="415B0FEB" w:rsidRDefault="00D452DD" w14:paraId="49B1E7B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TEXTOS</w:t>
            </w:r>
          </w:p>
        </w:tc>
      </w:tr>
      <w:tr w:rsidRPr="0097007E" w:rsidR="000E7219" w:rsidTr="0470513E" w14:paraId="266FCD80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6C521750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LENGUAJE Y COMUNICACIÓN</w:t>
            </w:r>
          </w:p>
          <w:p w:rsidRPr="0097007E" w:rsidR="002D1F49" w:rsidP="415B0FEB" w:rsidRDefault="002D1F49" w14:paraId="29DFB31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Pr="0097007E" w:rsidR="002D1F49" w:rsidP="415B0FEB" w:rsidRDefault="0037794E" w14:paraId="670E3EAF" w14:textId="2AF9F80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3779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(forro </w:t>
            </w:r>
            <w:r w:rsidRPr="415B0FEB" w:rsidR="580EAA7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color </w:t>
            </w:r>
            <w:r w:rsidRPr="415B0FEB" w:rsidR="003779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rojo)</w:t>
            </w:r>
          </w:p>
          <w:p w:rsidRPr="0097007E" w:rsidR="002D1F49" w:rsidP="415B0FEB" w:rsidRDefault="002D1F49" w14:paraId="61EAFC95" w14:textId="239027C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D754F3" w:rsidP="415B0FEB" w:rsidRDefault="00D754F3" w14:paraId="07BAE683" w14:textId="4CEF8454">
            <w:pPr>
              <w:pStyle w:val="Encabezado"/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Texto de trabajo: 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Proyecto Valientes</w:t>
            </w:r>
            <w:r w:rsidRPr="415B0FEB" w:rsidR="77B60FB2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E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ditorial SM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 - 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Lenguaje y comunicación.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D754F3" w:rsidP="415B0FEB" w:rsidRDefault="00D754F3" w14:paraId="2829EF35" w14:textId="77777777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</w:pP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  <w:t> </w:t>
            </w:r>
          </w:p>
          <w:p w:rsidRPr="0097007E" w:rsidR="00D754F3" w:rsidP="415B0FEB" w:rsidRDefault="00D754F3" w14:paraId="6BCA7FE5" w14:textId="643051C5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(Texto escolar “tomo 2” y cuadernillo de actividades 1° </w:t>
            </w:r>
            <w:r w:rsidRPr="0470513E" w:rsidR="61D1493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ásico quedan en sala para retomar en 2026).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97007E" w:rsidP="415B0FEB" w:rsidRDefault="00D754F3" w14:paraId="18AF02E8" w14:textId="68B6F39B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</w:pP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  <w:t> </w:t>
            </w:r>
          </w:p>
          <w:p w:rsidR="0097007E" w:rsidP="415B0FEB" w:rsidRDefault="00D754F3" w14:paraId="7B190D0E" w14:textId="2F396BD7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Lectura complementaria: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415B0FEB" w:rsidR="0097007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Disponibles en la biblioteca del colegio</w:t>
            </w:r>
            <w:r w:rsidRPr="415B0FEB" w:rsidR="250D188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415B0FEB" w:rsidR="0097007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97007E" w:rsidP="415B0FEB" w:rsidRDefault="0097007E" w14:paraId="1BBCB4FB" w14:textId="77777777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</w:p>
          <w:tbl>
            <w:tblPr>
              <w:tblStyle w:val="Tablaconcuadrcula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3889"/>
              <w:gridCol w:w="3895"/>
            </w:tblGrid>
            <w:tr w:rsidR="0097007E" w:rsidTr="0470513E" w14:paraId="0FD6AEB4" w14:textId="77777777">
              <w:tc>
                <w:tcPr>
                  <w:tcW w:w="3974" w:type="dxa"/>
                  <w:tcMar/>
                </w:tcPr>
                <w:p w:rsidRPr="0097007E" w:rsidR="0097007E" w:rsidP="415B0FEB" w:rsidRDefault="0097007E" w14:paraId="11DE0F2F" w14:textId="008BCD2E">
                  <w:pPr>
                    <w:pStyle w:val="Encabezado"/>
                    <w:ind w:left="170"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1</w:t>
                  </w:r>
                  <w:r w:rsidRPr="415B0FEB" w:rsidR="5F8FBF6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er.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 xml:space="preserve"> SEMESTRE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Pr="0097007E" w:rsidR="0097007E" w:rsidP="415B0FEB" w:rsidRDefault="0097007E" w14:paraId="0EF93DFE" w14:textId="64BBECEE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“En blanco y negro”</w:t>
                  </w:r>
                  <w:r w:rsidRPr="415B0FEB" w:rsidR="50DFAECB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Autora: Leslie Leppe.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97007E" w:rsidP="415B0FEB" w:rsidRDefault="0097007E" w14:paraId="0ACBEA6E" w14:textId="777777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2"/>
                      <w:szCs w:val="12"/>
                      <w:lang w:val="es-ES"/>
                    </w:rPr>
                  </w:pPr>
                </w:p>
                <w:p w:rsidRPr="0097007E" w:rsidR="0097007E" w:rsidP="415B0FEB" w:rsidRDefault="0097007E" w14:paraId="4BED376E" w14:textId="777777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“Juan José y Amapola” Autora: Trinidad Castro.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97007E" w:rsidP="415B0FEB" w:rsidRDefault="0097007E" w14:paraId="66745D03" w14:textId="777777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2"/>
                      <w:szCs w:val="12"/>
                      <w:lang w:val="es-ES"/>
                    </w:rPr>
                  </w:pPr>
                </w:p>
                <w:p w:rsidRPr="0097007E" w:rsidR="0097007E" w:rsidP="415B0FEB" w:rsidRDefault="0097007E" w14:paraId="19212511" w14:textId="79AF50D8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</w:t>
                  </w:r>
                  <w:r w:rsidRPr="415B0FEB" w:rsidR="4FDB3DE7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` ¡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A pasarlo bien! Autora: 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Neva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 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Milicic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97007E" w:rsidP="415B0FEB" w:rsidRDefault="0097007E" w14:paraId="2797C303" w14:textId="777777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</w:p>
              </w:tc>
              <w:tc>
                <w:tcPr>
                  <w:tcW w:w="3975" w:type="dxa"/>
                  <w:tcMar/>
                </w:tcPr>
                <w:p w:rsidRPr="0097007E" w:rsidR="0097007E" w:rsidP="415B0FEB" w:rsidRDefault="0097007E" w14:paraId="042108A9" w14:textId="4C316C04">
                  <w:pPr>
                    <w:pStyle w:val="Encabezado"/>
                    <w:ind w:left="170"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2</w:t>
                  </w:r>
                  <w:r w:rsidRPr="415B0FEB" w:rsidR="406571D6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 xml:space="preserve">do. 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u w:val="single"/>
                      <w:lang w:val="es-ES"/>
                    </w:rPr>
                    <w:t>SEMESTRE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Pr="0097007E" w:rsidR="0097007E" w:rsidP="415B0FEB" w:rsidRDefault="0097007E" w14:paraId="0255E236" w14:textId="08A8C048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“¡Nada me resulta!” Autora: 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N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eva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 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Milicic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97007E" w:rsidP="415B0FEB" w:rsidRDefault="0097007E" w14:paraId="33D3E88A" w14:textId="777777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2"/>
                      <w:szCs w:val="12"/>
                      <w:lang w:val="es-ES"/>
                    </w:rPr>
                  </w:pPr>
                </w:p>
                <w:p w:rsidRPr="0097007E" w:rsidR="0097007E" w:rsidP="415B0FEB" w:rsidRDefault="0097007E" w14:paraId="638CD571" w14:textId="466F70B5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“En</w:t>
                  </w:r>
                  <w:r w:rsidRPr="0470513E" w:rsidR="0FFED60F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</w:t>
                  </w:r>
                  <w:r w:rsidRPr="0470513E" w:rsidR="3398A9D4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la casa</w:t>
                  </w:r>
                  <w:r w:rsidRPr="0470513E" w:rsidR="132C9A98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del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lado”</w:t>
                  </w:r>
                  <w:r w:rsidRPr="0470513E" w:rsidR="4FF7DBFF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Autora: Catalin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a 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Covacevi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ch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0470513E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  <w:t> </w:t>
                  </w:r>
                </w:p>
                <w:p w:rsidR="0097007E" w:rsidP="415B0FEB" w:rsidRDefault="0097007E" w14:paraId="2CE542B1" w14:textId="77777777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2"/>
                      <w:szCs w:val="12"/>
                      <w:lang w:val="es-ES"/>
                    </w:rPr>
                  </w:pPr>
                </w:p>
                <w:p w:rsidR="0097007E" w:rsidP="415B0FEB" w:rsidRDefault="0097007E" w14:paraId="723C56B1" w14:textId="6B9DD08C">
                  <w:pPr>
                    <w:pStyle w:val="Encabezado"/>
                    <w:ind w:right="170"/>
                    <w:jc w:val="both"/>
                    <w:outlineLvl w:val="0"/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CL"/>
                    </w:rPr>
                  </w:pP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“El cromosoma de Beatriz”</w:t>
                  </w:r>
                  <w:r w:rsidRPr="415B0FEB" w:rsidR="6A0FD046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>.</w:t>
                  </w:r>
                  <w:r w:rsidRPr="415B0FEB" w:rsidR="0097007E">
                    <w:rPr>
                      <w:rFonts w:ascii="Arial Narrow" w:hAnsi="Arial Narrow" w:eastAsia="Arial Narrow" w:cs="Arial Narrow"/>
                      <w:b w:val="1"/>
                      <w:bCs w:val="1"/>
                      <w:sz w:val="18"/>
                      <w:szCs w:val="18"/>
                      <w:lang w:val="es-ES"/>
                    </w:rPr>
                    <w:t xml:space="preserve"> Ester Hernández Palacios.</w:t>
                  </w:r>
                </w:p>
              </w:tc>
            </w:tr>
          </w:tbl>
          <w:p w:rsidRPr="0097007E" w:rsidR="002D1F49" w:rsidP="415B0FEB" w:rsidRDefault="002D1F49" w14:paraId="4EB5905B" w14:textId="18995A4C">
            <w:pPr>
              <w:pStyle w:val="Encabezado"/>
              <w:ind w:left="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</w:pPr>
          </w:p>
        </w:tc>
      </w:tr>
      <w:tr w:rsidRPr="0097007E" w:rsidR="000E7219" w:rsidTr="0470513E" w14:paraId="7ADBA52F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37794E" w:rsidP="415B0FEB" w:rsidRDefault="00D452DD" w14:paraId="7D58129F" w14:textId="06CEBC3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0470513E" w:rsidR="00D452D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INGLÉS </w:t>
            </w:r>
            <w:r w:rsidRPr="0470513E" w:rsidR="1DA299F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(forro </w:t>
            </w:r>
            <w:r w:rsidRPr="0470513E" w:rsidR="2213BF2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color celeste</w:t>
            </w:r>
            <w:r w:rsidRPr="0470513E" w:rsidR="1DA299F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)</w:t>
            </w:r>
          </w:p>
          <w:p w:rsidRPr="0097007E" w:rsidR="00D452DD" w:rsidP="415B0FEB" w:rsidRDefault="00D452DD" w14:paraId="2A2B6432" w14:textId="38D787D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="28760FE1">
              <w:drawing>
                <wp:inline wp14:editId="7ED01139" wp14:anchorId="6F6544D6">
                  <wp:extent cx="923925" cy="1240005"/>
                  <wp:effectExtent l="0" t="0" r="0" b="0"/>
                  <wp:docPr id="1882997658" name="Image 4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3925" cy="124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DF25BB" w:rsidP="415B0FEB" w:rsidRDefault="00DF25BB" w14:paraId="1B70D114" w14:textId="78EE5CC0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21616F" w:rsidP="415B0FEB" w:rsidRDefault="0021616F" w14:paraId="2869F5B1" w14:textId="50BE10B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Texto obligatorio: </w:t>
            </w:r>
          </w:p>
          <w:p w:rsidRPr="0097007E" w:rsidR="0021616F" w:rsidP="415B0FEB" w:rsidRDefault="0021616F" w14:paraId="04035C2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“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Beehive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 2” - 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Student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book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, Editorial Oxford. </w:t>
            </w:r>
          </w:p>
          <w:p w:rsidRPr="0097007E" w:rsidR="0021616F" w:rsidP="415B0FEB" w:rsidRDefault="0021616F" w14:paraId="0FF1DC6B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“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Beehive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2” - 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Workbook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, Editorial Oxford.</w:t>
            </w:r>
          </w:p>
          <w:p w:rsidRPr="0097007E" w:rsidR="00DF25BB" w:rsidP="415B0FEB" w:rsidRDefault="00DF25BB" w14:paraId="0B37B557" w14:textId="3DA18815">
            <w:pPr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1110F9" w:rsidP="415B0FEB" w:rsidRDefault="007417AD" w14:paraId="36A4AC3B" w14:textId="4FA7746A">
            <w:pP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8"/>
                <w:szCs w:val="18"/>
                <w:lang w:val="es-ES"/>
              </w:rPr>
            </w:pP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8"/>
                <w:szCs w:val="18"/>
                <w:lang w:val="es-ES"/>
              </w:rPr>
              <w:t>Los textos comenzarán a usarse desde marzo (inicio de clases)</w:t>
            </w:r>
            <w:r w:rsidRPr="415B0FEB" w:rsidR="001110F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. No se aceptarán libros usados ni fotocopias.</w:t>
            </w:r>
          </w:p>
          <w:p w:rsidRPr="0097007E" w:rsidR="00DF25BB" w:rsidP="415B0FEB" w:rsidRDefault="00DF25BB" w14:paraId="087E8D4F" w14:textId="77777777">
            <w:pPr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7417AD" w:rsidP="415B0FEB" w:rsidRDefault="007417AD" w14:textId="7BF0294B" w14:paraId="51D1DB6C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Les recordamos que </w:t>
            </w:r>
            <w:r w:rsidRPr="415B0FEB" w:rsidR="0037794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de acuerdo con</w:t>
            </w: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 la ley n°17.336 de propiedad intelectual y la ley</w:t>
            </w:r>
            <w:r w:rsidRPr="415B0FEB" w:rsidR="0021616F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 N°</w:t>
            </w:r>
            <w:r w:rsidRPr="415B0FEB" w:rsidR="007417A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</w:tc>
      </w:tr>
      <w:tr w:rsidRPr="0097007E" w:rsidR="000E7219" w:rsidTr="0470513E" w14:paraId="481CBF53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2D1F49" w:rsidP="415B0FEB" w:rsidRDefault="002D1F49" w14:paraId="5CA3AE20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CIENCIAS SOCIALES</w:t>
            </w:r>
          </w:p>
          <w:p w:rsidRPr="0097007E" w:rsidR="002D1F49" w:rsidP="415B0FEB" w:rsidRDefault="002D1F49" w14:paraId="575CEBF1" w14:textId="70BFD83F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</w:t>
            </w:r>
            <w:r w:rsidRPr="415B0FEB" w:rsidR="003779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  <w:r w:rsidRPr="415B0FEB" w:rsidR="10B064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color </w:t>
            </w:r>
            <w:r w:rsidRPr="415B0FEB" w:rsidR="003779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naranjo)</w:t>
            </w: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D754F3" w:rsidP="415B0FEB" w:rsidRDefault="00D754F3" w14:paraId="40882C02" w14:textId="12F534B7">
            <w:pPr>
              <w:pStyle w:val="Encabezado"/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Texto de trabajo: 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Proyecto Valientes</w:t>
            </w:r>
            <w:r w:rsidRPr="415B0FEB" w:rsidR="7E95906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E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ditorial SM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 - </w:t>
            </w:r>
            <w:r w:rsidRPr="415B0FEB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Historia, geografía y Ciencias Sociales 2° </w:t>
            </w:r>
            <w:r w:rsidRPr="415B0FEB" w:rsidR="3BDF05D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básico.</w:t>
            </w:r>
          </w:p>
          <w:p w:rsidRPr="0097007E" w:rsidR="002D1F49" w:rsidP="415B0FEB" w:rsidRDefault="002D1F49" w14:paraId="22D45DBC" w14:textId="33503BFD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</w:pPr>
          </w:p>
        </w:tc>
      </w:tr>
      <w:tr w:rsidRPr="0097007E" w:rsidR="000E7219" w:rsidTr="0470513E" w14:paraId="2E045213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37794E" w:rsidP="415B0FEB" w:rsidRDefault="0037794E" w14:paraId="0B9F2E5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97007E" w:rsidR="0037794E" w:rsidP="415B0FEB" w:rsidRDefault="002D1F49" w14:paraId="5E7EFC6A" w14:textId="14B71C14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0470513E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EDUCACIÓN MATEMÁTICA </w:t>
            </w:r>
            <w:r w:rsidRPr="0470513E" w:rsidR="003779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azul)</w:t>
            </w: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BB0B92" w:rsidP="415B0FEB" w:rsidRDefault="00BB0B92" w14:paraId="30A85A77" w14:textId="77777777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ES"/>
              </w:rPr>
            </w:pPr>
          </w:p>
          <w:p w:rsidRPr="0097007E" w:rsidR="00D754F3" w:rsidP="415B0FEB" w:rsidRDefault="00D754F3" w14:paraId="30F568DC" w14:textId="5F16BEFC">
            <w:pPr>
              <w:pStyle w:val="Encabezado"/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Texto de trabajo: “Explora matemáticas 2° </w:t>
            </w:r>
            <w:r w:rsidRPr="0470513E" w:rsidR="345555C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ásico”</w:t>
            </w:r>
            <w:r w:rsidRPr="0470513E" w:rsidR="3368D83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E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ditorial Galileo.</w:t>
            </w:r>
          </w:p>
          <w:p w:rsidRPr="0097007E" w:rsidR="002D1F49" w:rsidP="415B0FEB" w:rsidRDefault="002D1F49" w14:paraId="48A64726" w14:textId="3D41B64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</w:pPr>
          </w:p>
        </w:tc>
      </w:tr>
      <w:tr w:rsidRPr="0097007E" w:rsidR="002D1F49" w:rsidTr="0470513E" w14:paraId="7CC3B873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37794E" w:rsidP="415B0FEB" w:rsidRDefault="002D1F49" w14:paraId="5A9EB93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2D1F4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CIENCIAS NATURALES</w:t>
            </w:r>
          </w:p>
          <w:p w:rsidRPr="0097007E" w:rsidR="002D1F49" w:rsidP="415B0FEB" w:rsidRDefault="0037794E" w14:paraId="76CD7180" w14:textId="7AB9E41D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037794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(forro verde)</w:t>
            </w: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D754F3" w:rsidP="415B0FEB" w:rsidRDefault="00D754F3" w14:paraId="316ACDEF" w14:textId="0BC0DB4F">
            <w:pPr>
              <w:pStyle w:val="Encabezado"/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Texto de trabajo: 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Proyecto Valientes</w:t>
            </w:r>
            <w:r w:rsidRPr="0470513E" w:rsidR="33B24222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 E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ditorial SM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 - 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Ciencias naturales 2° </w:t>
            </w:r>
            <w:r w:rsidRPr="0470513E" w:rsidR="7543891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B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ásico</w:t>
            </w:r>
            <w:r w:rsidRPr="0470513E" w:rsidR="3074875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</w:t>
            </w:r>
            <w:r w:rsidRPr="0470513E" w:rsidR="00D754F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2D1F49" w:rsidP="415B0FEB" w:rsidRDefault="002D1F49" w14:paraId="42882A18" w14:textId="15F0241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</w:tbl>
    <w:p w:rsidRPr="0097007E" w:rsidR="00A62DB7" w:rsidP="415B0FEB" w:rsidRDefault="00A62DB7" w14:paraId="7B881CE5" w14:textId="77777777">
      <w:pPr>
        <w:rPr>
          <w:rFonts w:ascii="Arial Narrow" w:hAnsi="Arial Narrow" w:eastAsia="Arial Narrow" w:cs="Arial Narrow"/>
          <w:b w:val="1"/>
          <w:bCs w:val="1"/>
          <w:sz w:val="18"/>
          <w:szCs w:val="18"/>
        </w:rPr>
      </w:pPr>
    </w:p>
    <w:p w:rsidRPr="0097007E" w:rsidR="00A62DB7" w:rsidP="415B0FEB" w:rsidRDefault="00A62DB7" w14:paraId="2FC9669E" w14:textId="77777777">
      <w:pPr>
        <w:spacing w:after="200" w:line="276" w:lineRule="auto"/>
        <w:rPr>
          <w:rFonts w:ascii="Arial Narrow" w:hAnsi="Arial Narrow" w:eastAsia="Arial Narrow" w:cs="Arial Narrow"/>
          <w:b w:val="1"/>
          <w:bCs w:val="1"/>
          <w:sz w:val="18"/>
          <w:szCs w:val="18"/>
        </w:rPr>
      </w:pPr>
      <w:r w:rsidRPr="415B0FEB">
        <w:rPr>
          <w:rFonts w:ascii="Arial Narrow" w:hAnsi="Arial Narrow" w:eastAsia="Arial Narrow" w:cs="Arial Narrow"/>
          <w:b w:val="1"/>
          <w:bCs w:val="1"/>
          <w:sz w:val="18"/>
          <w:szCs w:val="18"/>
        </w:rPr>
        <w:br w:type="page"/>
      </w: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6"/>
        <w:gridCol w:w="5411"/>
      </w:tblGrid>
      <w:tr w:rsidRPr="0097007E" w:rsidR="000E7219" w:rsidTr="67F8F588" w14:paraId="48F9C2D2" w14:textId="77777777">
        <w:trPr>
          <w:jc w:val="center"/>
        </w:trPr>
        <w:tc>
          <w:tcPr>
            <w:tcW w:w="11057" w:type="dxa"/>
            <w:gridSpan w:val="2"/>
            <w:shd w:val="clear" w:color="auto" w:fill="B3B3B3"/>
            <w:tcMar/>
          </w:tcPr>
          <w:p w:rsidRPr="0097007E" w:rsidR="00261238" w:rsidP="415B0FEB" w:rsidRDefault="00261238" w14:paraId="305BB349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E7EB2D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OTROS MATERIALES</w:t>
            </w:r>
          </w:p>
        </w:tc>
      </w:tr>
      <w:tr w:rsidRPr="0097007E" w:rsidR="000E7219" w:rsidTr="67F8F588" w14:paraId="052B303C" w14:textId="77777777">
        <w:trPr>
          <w:trHeight w:val="1227"/>
          <w:jc w:val="center"/>
        </w:trPr>
        <w:tc>
          <w:tcPr>
            <w:tcW w:w="5646" w:type="dxa"/>
            <w:tcMar/>
          </w:tcPr>
          <w:p w:rsidRPr="0097007E" w:rsidR="00B829A6" w:rsidP="415B0FEB" w:rsidRDefault="00B829A6" w14:paraId="2126345C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Dentro del estuche: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51B3768D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lápices grafito.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6CD7E3D9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lápiz bicolor.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314CF9DD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3 destacadores diferentes colores.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711A5AD7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1goma de borrar.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1B1BD5DB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tijeras punta roma.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15E7EDD4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lápices de madera de colores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7D9BAB7D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(12 lápices).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580ED391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sacapunta doble orificio con contenedor.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4BD756F0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pegamento en barra.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1F2F194B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plumones de pizarra de distintos colores.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6CEA1F7F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regla plástica o de madera de 15 cm. No flexible.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A87B32" w:rsidR="00B829A6" w:rsidP="415B0FEB" w:rsidRDefault="00B829A6" w14:paraId="6CC72F63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64018451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El estuche se enviará todos los viernes al hogar para que los materiales sean repuestos.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A87B32" w:rsidR="00367E9D" w:rsidP="415B0FEB" w:rsidRDefault="00367E9D" w14:paraId="751D007D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0"/>
                <w:szCs w:val="10"/>
                <w:lang w:val="es-CL"/>
              </w:rPr>
            </w:pPr>
          </w:p>
          <w:p w:rsidRPr="0097007E" w:rsidR="00B829A6" w:rsidP="415B0FEB" w:rsidRDefault="00B829A6" w14:paraId="69378570" w14:textId="641175E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67F8F588" w:rsidR="1CEDEFD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En una caja individual para el casillero de 6</w:t>
            </w:r>
            <w:r w:rsidRPr="67F8F588" w:rsidR="70C2770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litros</w:t>
            </w:r>
            <w:r w:rsidRPr="67F8F588" w:rsidR="1CEDEFD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1206F9D3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 pinceles espatulados Nº5 y 10.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30AAC8DA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gomas de borrar.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22E82BB0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tijeras punta roma.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23B47493" w14:textId="3065227B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 lápices 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grafito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</w:tc>
        <w:tc>
          <w:tcPr>
            <w:tcW w:w="5411" w:type="dxa"/>
            <w:tcMar/>
          </w:tcPr>
          <w:p w:rsidRPr="0097007E" w:rsidR="00A87B32" w:rsidP="415B0FEB" w:rsidRDefault="00A87B32" w14:paraId="68023E2A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lápices de cera (12 lápices).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3917CB64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lápices de madera de colores (12 lápices).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7C0549E8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caja de témpera de 12 colores.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71F1339A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sacapuntas doble orificio con contenedor.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4D55918E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blocks de papel lustre de 16X16cm.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66BDE31A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caja de 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plasticina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de 12 colores.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1DBE5994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pegamentos en barra.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A87B32" w:rsidP="415B0FEB" w:rsidRDefault="00A87B32" w14:paraId="2A7F4348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regla de 30 cm. No flexible y plástica.</w:t>
            </w:r>
            <w:r w:rsidRPr="415B0FEB" w:rsidR="6B69A2F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1D23E407" w14:textId="0D9A59B3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cajas de lápices grafito.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04EFA52F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4 plumones de pizarra (azul, rojo, verde y negro)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78A0A35F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borrador de pizarra.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45A86AE9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plumón permanente color negro.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691A4462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paquete de palos de helado de colores tamaño jumbo.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2FBE5857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4A95AF8D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ES"/>
              </w:rPr>
              <w:t>En la mochila: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6B7C9C5F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bolsa de aseo con cepillo de dientes, pasta dental, toalla de manos, jabón gel y toallitas húmedas.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2687D4C9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muda de ropa completa.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43FAE8A1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344FDB4C" w14:textId="7777777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*Todo debidamente marcado.</w:t>
            </w:r>
          </w:p>
          <w:p w:rsidRPr="0097007E" w:rsidR="00367E9D" w:rsidP="415B0FEB" w:rsidRDefault="00367E9D" w14:paraId="39802C2B" w14:textId="01866D83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  <w:tr w:rsidRPr="0097007E" w:rsidR="000E7219" w:rsidTr="67F8F588" w14:paraId="400AD8EF" w14:textId="77777777">
        <w:trPr>
          <w:trHeight w:val="259"/>
          <w:jc w:val="center"/>
        </w:trPr>
        <w:tc>
          <w:tcPr>
            <w:tcW w:w="11057" w:type="dxa"/>
            <w:gridSpan w:val="2"/>
            <w:tcMar/>
          </w:tcPr>
          <w:p w:rsidRPr="0097007E" w:rsidR="00367E9D" w:rsidP="415B0FEB" w:rsidRDefault="00367E9D" w14:paraId="7F88D972" w14:textId="53D5B6D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</w:rPr>
            </w:pPr>
            <w:r w:rsidRPr="415B0FEB" w:rsidR="435DFB0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</w:rPr>
              <w:t>ENTREGAR A PROFESORA:</w:t>
            </w:r>
          </w:p>
        </w:tc>
      </w:tr>
      <w:tr w:rsidRPr="0097007E" w:rsidR="00367E9D" w:rsidTr="67F8F588" w14:paraId="69591C74" w14:textId="77777777">
        <w:trPr>
          <w:trHeight w:val="1227"/>
          <w:jc w:val="center"/>
        </w:trPr>
        <w:tc>
          <w:tcPr>
            <w:tcW w:w="5646" w:type="dxa"/>
            <w:tcMar/>
          </w:tcPr>
          <w:p w:rsidRPr="0097007E" w:rsidR="00B829A6" w:rsidP="415B0FEB" w:rsidRDefault="00B829A6" w14:paraId="4C304D0C" w14:textId="77777777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set de goma 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eva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glitter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7408B334" w14:textId="77777777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2 block de dibujo Nº99.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0CCFB6AC" w14:textId="77777777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cinta “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masking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tape”.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179FA3CD" w14:textId="77777777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set de escuadras pequeñas</w:t>
            </w:r>
          </w:p>
          <w:p w:rsidRPr="0097007E" w:rsidR="00B829A6" w:rsidP="415B0FEB" w:rsidRDefault="00B829A6" w14:paraId="5D21E595" w14:textId="77777777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paquete de cucharas desechables.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787171CF" w14:textId="77777777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10 fundas de plástico tamaño carta.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367E9D" w:rsidP="415B0FEB" w:rsidRDefault="00B829A6" w14:paraId="2351700A" w14:textId="106C3974">
            <w:pPr>
              <w:pStyle w:val="Encabezado"/>
              <w:tabs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pizarra acrílica de uso individual (40 x 50 cm aprox.) (La misma del año pasado).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</w:tc>
        <w:tc>
          <w:tcPr>
            <w:tcW w:w="5411" w:type="dxa"/>
            <w:tcMar/>
          </w:tcPr>
          <w:p w:rsidRPr="0097007E" w:rsidR="00B829A6" w:rsidP="415B0FEB" w:rsidRDefault="00B829A6" w14:paraId="3636AB29" w14:textId="77777777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cola fría de 250 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cc.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6A511E55" w14:textId="77777777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set de 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arpillería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sin diseño de 20 x 30.</w:t>
            </w: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97007E" w:rsidR="00B829A6" w:rsidP="415B0FEB" w:rsidRDefault="00B829A6" w14:paraId="450585EF" w14:textId="77777777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aguja plástica de lana.</w:t>
            </w:r>
          </w:p>
          <w:p w:rsidRPr="0097007E" w:rsidR="00B829A6" w:rsidP="415B0FEB" w:rsidRDefault="00B829A6" w14:paraId="3CD604F7" w14:textId="77777777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 pegamentos en barra. </w:t>
            </w:r>
          </w:p>
          <w:p w:rsidRPr="0097007E" w:rsidR="00B829A6" w:rsidP="415B0FEB" w:rsidRDefault="00B829A6" w14:paraId="798943B4" w14:textId="77777777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2A6ED40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6 bolsas plásticas medianas, con cierre hermético. </w:t>
            </w:r>
          </w:p>
          <w:p w:rsidRPr="0097007E" w:rsidR="00B829A6" w:rsidP="415B0FEB" w:rsidRDefault="00B829A6" w14:paraId="21F757A3" w14:textId="6A59C918">
            <w:pPr>
              <w:pStyle w:val="Encabezado"/>
              <w:ind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67F8F588" w:rsidR="1CEDEFD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1 carpeta verde con </w:t>
            </w:r>
            <w:r w:rsidRPr="67F8F588" w:rsidR="1CEDEFD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ac</w:t>
            </w:r>
            <w:r w:rsidRPr="67F8F588" w:rsidR="1CE2845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c</w:t>
            </w:r>
            <w:r w:rsidRPr="67F8F588" w:rsidR="1CEDEFD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oclip</w:t>
            </w:r>
            <w:r w:rsidRPr="67F8F588" w:rsidR="1CEDEFD8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 marcada para evaluaciones.</w:t>
            </w:r>
          </w:p>
          <w:p w:rsidRPr="0097007E" w:rsidR="00367E9D" w:rsidP="415B0FEB" w:rsidRDefault="00367E9D" w14:paraId="7663AFB8" w14:textId="15F92EE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u w:val="single"/>
                <w:lang w:val="es-CL"/>
              </w:rPr>
            </w:pPr>
          </w:p>
        </w:tc>
      </w:tr>
    </w:tbl>
    <w:p w:rsidRPr="00A87B32" w:rsidR="00261238" w:rsidP="415B0FEB" w:rsidRDefault="00261238" w14:paraId="64E633A1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 w:eastAsia="Arial Narrow" w:cs="Arial Narrow"/>
          <w:b w:val="1"/>
          <w:bCs w:val="1"/>
          <w:sz w:val="8"/>
          <w:szCs w:val="8"/>
        </w:rPr>
      </w:pPr>
    </w:p>
    <w:tbl>
      <w:tblPr>
        <w:tblStyle w:val="Tablaconcuadrcula"/>
        <w:tblW w:w="0" w:type="auto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="415B0FEB" w:rsidTr="415B0FEB" w14:paraId="016CE645">
        <w:trPr>
          <w:trHeight w:val="300"/>
        </w:trPr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="415B0FEB" w:rsidP="415B0FEB" w:rsidRDefault="415B0FEB" w14:paraId="56C9B91A">
            <w:pPr>
              <w:jc w:val="center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INFORMACIÓN DE LAS EDITORIALES PARA FACILITAR LA COMPRA DE TEXTOS DE ESTUDIO</w:t>
            </w:r>
          </w:p>
        </w:tc>
      </w:tr>
      <w:tr w:rsidR="415B0FEB" w:rsidTr="415B0FEB" w14:paraId="0F3D38B5">
        <w:trPr>
          <w:trHeight w:val="300"/>
        </w:trPr>
        <w:tc>
          <w:tcPr>
            <w:tcW w:w="2552" w:type="dxa"/>
            <w:tcMar/>
          </w:tcPr>
          <w:p w:rsidR="415B0FEB" w:rsidP="415B0FEB" w:rsidRDefault="415B0FEB" w14:paraId="13B6C4FD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</w:p>
          <w:p w:rsidR="415B0FEB" w:rsidP="415B0FEB" w:rsidRDefault="415B0FEB" w14:paraId="47AA8985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EDITORIAL SM</w:t>
            </w:r>
          </w:p>
        </w:tc>
        <w:tc>
          <w:tcPr>
            <w:tcW w:w="8505" w:type="dxa"/>
            <w:tcMar/>
          </w:tcPr>
          <w:p w:rsidR="415B0FEB" w:rsidP="415B0FEB" w:rsidRDefault="415B0FEB" w14:paraId="610A8C48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  <w:t>Compra de textos con descuento preferencial convenio colegio:</w:t>
            </w: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  <w:t> Disponible desde el </w:t>
            </w: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  <w:t>15 de diciembre</w:t>
            </w: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  <w:t> en </w:t>
            </w:r>
            <w:hyperlink r:id="R52743b2f72c3480a">
              <w:r w:rsidRPr="415B0FEB" w:rsidR="415B0FEB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6"/>
                  <w:szCs w:val="16"/>
                  <w:lang w:val="es-CL"/>
                </w:rPr>
                <w:t>www.tiendasm.cl</w:t>
              </w:r>
            </w:hyperlink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  <w:t> </w:t>
            </w:r>
          </w:p>
          <w:p w:rsidR="415B0FEB" w:rsidP="415B0FEB" w:rsidRDefault="415B0FEB" w14:paraId="1F858F26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CL"/>
              </w:rPr>
              <w:t>Enlace directo del instructivo  </w:t>
            </w:r>
            <w:hyperlink r:id="Rac6443b4c50c47b5">
              <w:r w:rsidRPr="415B0FEB" w:rsidR="415B0FEB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6"/>
                  <w:szCs w:val="16"/>
                  <w:lang w:val="es-CL"/>
                </w:rPr>
                <w:t>https://www.youtube.com/shorts/rm5kZSPVWOU</w:t>
              </w:r>
            </w:hyperlink>
          </w:p>
        </w:tc>
      </w:tr>
      <w:tr w:rsidR="415B0FEB" w:rsidTr="415B0FEB" w14:paraId="79C73281">
        <w:trPr>
          <w:trHeight w:val="300"/>
        </w:trPr>
        <w:tc>
          <w:tcPr>
            <w:tcW w:w="2552" w:type="dxa"/>
            <w:tcMar/>
          </w:tcPr>
          <w:p w:rsidR="415B0FEB" w:rsidP="415B0FEB" w:rsidRDefault="415B0FEB" w14:paraId="3A0C0677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</w:p>
          <w:p w:rsidR="415B0FEB" w:rsidP="415B0FEB" w:rsidRDefault="415B0FEB" w14:paraId="1D0551CC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EDITORIAL GALILEO</w:t>
            </w:r>
          </w:p>
          <w:p w:rsidR="415B0FEB" w:rsidP="415B0FEB" w:rsidRDefault="415B0FEB" w14:paraId="743EEFF5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Indicando el nombre del colegio en el proceso de compra, obtendrás un valor preferente</w:t>
            </w:r>
          </w:p>
        </w:tc>
        <w:tc>
          <w:tcPr>
            <w:tcW w:w="8505" w:type="dxa"/>
            <w:tcMar/>
          </w:tcPr>
          <w:p w:rsidR="415B0FEB" w:rsidP="415B0FEB" w:rsidRDefault="415B0FEB" w14:paraId="5D0B91DF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hyperlink r:id="Re30bfa6f87234624">
              <w:r w:rsidRPr="415B0FEB" w:rsidR="415B0FEB">
                <w:rPr>
                  <w:rFonts w:ascii="Arial Narrow" w:hAnsi="Arial Narrow" w:eastAsia="Arial Narrow" w:cs="Arial Narrow"/>
                  <w:b w:val="1"/>
                  <w:bCs w:val="1"/>
                  <w:sz w:val="16"/>
                  <w:szCs w:val="16"/>
                </w:rPr>
                <w:t>WWW.GALILEO.CL</w:t>
              </w:r>
            </w:hyperlink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 xml:space="preserve"> </w:t>
            </w:r>
            <w:r>
              <w:tab/>
            </w:r>
          </w:p>
          <w:p w:rsidR="415B0FEB" w:rsidP="415B0FEB" w:rsidRDefault="415B0FEB" w14:paraId="1A343823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Ingresando el nombre del colegio en el proceso de compra, obtendrás un valor preferente.</w:t>
            </w:r>
          </w:p>
          <w:p w:rsidR="415B0FEB" w:rsidP="415B0FEB" w:rsidRDefault="415B0FEB" w14:paraId="69E9281D">
            <w:pPr>
              <w:tabs>
                <w:tab w:val="left" w:leader="none" w:pos="1843"/>
              </w:tabs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</w:p>
          <w:p w:rsidR="415B0FEB" w:rsidP="415B0FEB" w:rsidRDefault="415B0FEB" w14:paraId="64C6B86D">
            <w:pPr>
              <w:tabs>
                <w:tab w:val="left" w:leader="none" w:pos="1843"/>
              </w:tabs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ES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ES"/>
              </w:rPr>
              <w:t xml:space="preserve">TIENDAS </w:t>
            </w: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  <w:lang w:val="es-ES"/>
              </w:rPr>
              <w:t>FÍSICAS:</w:t>
            </w:r>
            <w:r>
              <w:tab/>
            </w:r>
          </w:p>
          <w:p w:rsidR="415B0FEB" w:rsidP="415B0FEB" w:rsidRDefault="415B0FEB" w14:paraId="0BB8CC9B">
            <w:pPr>
              <w:tabs>
                <w:tab w:val="left" w:leader="none" w:pos="1843"/>
              </w:tabs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Providencia:  Las Bellotas 251, Galería Plaza Lyon, local 40, Metro Los Leones.</w:t>
            </w:r>
          </w:p>
          <w:p w:rsidR="415B0FEB" w:rsidP="415B0FEB" w:rsidRDefault="415B0FEB" w14:paraId="1463B144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Calera de Tango:  Av. Calera de Tango Paradero 11, Portal Los Pehuenches</w:t>
            </w:r>
          </w:p>
        </w:tc>
      </w:tr>
      <w:tr w:rsidR="415B0FEB" w:rsidTr="415B0FEB" w14:paraId="172CA08A">
        <w:trPr>
          <w:trHeight w:val="840"/>
        </w:trPr>
        <w:tc>
          <w:tcPr>
            <w:tcW w:w="2552" w:type="dxa"/>
            <w:tcMar/>
          </w:tcPr>
          <w:p w:rsidR="415B0FEB" w:rsidP="415B0FEB" w:rsidRDefault="415B0FEB" w14:paraId="7875203E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</w:p>
          <w:p w:rsidR="415B0FEB" w:rsidP="415B0FEB" w:rsidRDefault="415B0FEB" w14:paraId="69A81A08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EDITORIAL BOOKS &amp; BITS</w:t>
            </w:r>
          </w:p>
        </w:tc>
        <w:tc>
          <w:tcPr>
            <w:tcW w:w="8505" w:type="dxa"/>
            <w:tcMar/>
          </w:tcPr>
          <w:p w:rsidR="415B0FEB" w:rsidP="415B0FEB" w:rsidRDefault="415B0FEB" w14:paraId="58312805">
            <w:p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 xml:space="preserve">Ingresa a </w:t>
            </w:r>
            <w:hyperlink r:id="R733b8921d24745c8">
              <w:r w:rsidRPr="415B0FEB" w:rsidR="415B0FEB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6"/>
                  <w:szCs w:val="16"/>
                </w:rPr>
                <w:t>www.booksandbits.cl</w:t>
              </w:r>
            </w:hyperlink>
          </w:p>
          <w:p w:rsidR="415B0FEB" w:rsidP="415B0FEB" w:rsidRDefault="415B0FEB" w14:paraId="23D0758C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Busca en la barra derecha el colegio para el que necesitas tus textos.</w:t>
            </w:r>
          </w:p>
          <w:p w:rsidR="415B0FEB" w:rsidP="415B0FEB" w:rsidRDefault="415B0FEB" w14:paraId="46E6D7B5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Selecciona el curso para el que estás buscando los textos.</w:t>
            </w:r>
          </w:p>
          <w:p w:rsidR="415B0FEB" w:rsidP="415B0FEB" w:rsidRDefault="415B0FEB" w14:paraId="4139DDC8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415B0FEB" w:rsidR="415B0FEB"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  <w:t>Completa el identificador según el criterio de la institución (si aplica).</w:t>
            </w:r>
          </w:p>
        </w:tc>
      </w:tr>
    </w:tbl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97007E" w:rsidR="000E7219" w:rsidTr="67F8F588" w14:paraId="7988599B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97007E" w:rsidR="008010B1" w:rsidP="415B0FEB" w:rsidRDefault="008010B1" w14:paraId="27FB94CE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br w:type="page"/>
            </w:r>
            <w:r w:rsidRPr="415B0FEB" w:rsidR="622CEA1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EDUCACIÓN FÍSICA</w:t>
            </w:r>
          </w:p>
        </w:tc>
      </w:tr>
      <w:tr w:rsidRPr="0097007E" w:rsidR="008010B1" w:rsidTr="67F8F588" w14:paraId="1FF37BCC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5B030F" w:rsidP="415B0FEB" w:rsidRDefault="005B030F" w14:paraId="17580CA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3785EEF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Uniforme oficial del Colegio (polera manga corta celeste, pantalón de buzo azul, polerón celeste, short azul oficial). </w:t>
            </w:r>
          </w:p>
          <w:p w:rsidRPr="0097007E" w:rsidR="005B030F" w:rsidP="415B0FEB" w:rsidRDefault="005B030F" w14:paraId="27E90BC7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3785EEF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Bolsa de género azul para útiles de aseo. </w:t>
            </w:r>
          </w:p>
          <w:p w:rsidRPr="0097007E" w:rsidR="005B030F" w:rsidP="415B0FEB" w:rsidRDefault="005B030F" w14:paraId="327586DE" w14:textId="7086BCC5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67F8F588" w:rsidR="0640436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lateral).</w:t>
            </w:r>
            <w:r w:rsidRPr="67F8F588" w:rsidR="1DEC2201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</w:p>
          <w:p w:rsidRPr="0097007E" w:rsidR="008010B1" w:rsidP="415B0FEB" w:rsidRDefault="005B030F" w14:paraId="60C9273F" w14:textId="22E4DD5A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3785EEF9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Todos los estudiantes deben presentar certificado médico indicando aptitudes físicas compatibles con la práctica del desarrollo de la asignatura de Ed. Física y el deporte.</w:t>
            </w:r>
          </w:p>
        </w:tc>
      </w:tr>
    </w:tbl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97007E" w:rsidR="000E7219" w:rsidTr="5CE4F8CC" w14:paraId="273C70B7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97007E" w:rsidR="00261238" w:rsidP="415B0FEB" w:rsidRDefault="00261238" w14:paraId="6386036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415B0FEB" w:rsidR="0E7EB2D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NOTA:</w:t>
            </w:r>
          </w:p>
        </w:tc>
      </w:tr>
      <w:tr w:rsidRPr="0097007E" w:rsidR="00261238" w:rsidTr="5CE4F8CC" w14:paraId="624D0A4D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007E" w:rsidR="00322435" w:rsidP="415B0FEB" w:rsidRDefault="00261238" w14:paraId="54BCEA1B" w14:textId="2EE827F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</w:pPr>
            <w:r w:rsidRPr="415B0FEB" w:rsidR="0E7EB2D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Todas las prendas de vestir y útiles escolares deberán estar MARCADAS </w:t>
            </w:r>
            <w:r w:rsidRPr="415B0FEB" w:rsidR="4238A01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CON LA IDENTIFICACIÓN DEL </w:t>
            </w:r>
            <w:r w:rsidRPr="415B0FEB" w:rsidR="4238A01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>ESTUDIANTE</w:t>
            </w:r>
            <w:r w:rsidRPr="415B0FEB" w:rsidR="338E144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  (</w:t>
            </w:r>
            <w:r w:rsidRPr="415B0FEB" w:rsidR="338E1443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"/>
              </w:rPr>
              <w:t xml:space="preserve">NOMBRE Y CURSO).    </w:t>
            </w:r>
          </w:p>
          <w:p w:rsidRPr="0097007E" w:rsidR="00367E9D" w:rsidP="415B0FEB" w:rsidRDefault="00261238" w14:paraId="0A651115" w14:textId="1643AEA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</w:tbl>
    <w:p w:rsidRPr="00A87B32" w:rsidR="00261238" w:rsidP="415B0FEB" w:rsidRDefault="00261238" w14:paraId="4091043D" w14:textId="77777777">
      <w:pPr>
        <w:jc w:val="center"/>
        <w:rPr>
          <w:rFonts w:ascii="Century Gothic" w:hAnsi="Century Gothic"/>
          <w:b w:val="1"/>
          <w:bCs w:val="1"/>
          <w:sz w:val="8"/>
          <w:szCs w:val="8"/>
        </w:rPr>
      </w:pPr>
    </w:p>
    <w:p w:rsidRPr="0097007E" w:rsidR="00A87B32" w:rsidP="415B0FEB" w:rsidRDefault="00A87B32" w14:paraId="7BA5AFF1" w14:textId="77777777">
      <w:pPr>
        <w:jc w:val="center"/>
        <w:rPr>
          <w:rFonts w:ascii="Century Gothic" w:hAnsi="Century Gothic"/>
          <w:b w:val="1"/>
          <w:bCs w:val="1"/>
          <w:sz w:val="18"/>
          <w:szCs w:val="18"/>
        </w:rPr>
      </w:pPr>
    </w:p>
    <w:sectPr w:rsidRPr="0097007E" w:rsidR="00A87B32" w:rsidSect="0097007E">
      <w:headerReference w:type="default" r:id="rId12"/>
      <w:pgSz w:w="12240" w:h="15840" w:orient="portrait" w:code="1"/>
      <w:pgMar w:top="426" w:right="1701" w:bottom="426" w:left="1701" w:header="567" w:footer="708" w:gutter="0"/>
      <w:cols w:space="708"/>
      <w:docGrid w:linePitch="360"/>
      <w:footerReference w:type="default" r:id="R1ad697368acb4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C45" w:rsidP="00490959" w:rsidRDefault="00685C45" w14:paraId="557188F7" w14:textId="77777777">
      <w:r>
        <w:separator/>
      </w:r>
    </w:p>
  </w:endnote>
  <w:endnote w:type="continuationSeparator" w:id="0">
    <w:p w:rsidR="00685C45" w:rsidP="00490959" w:rsidRDefault="00685C45" w14:paraId="423248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51B204D" w:rsidTr="451B204D" w14:paraId="14A53815">
      <w:trPr>
        <w:trHeight w:val="300"/>
      </w:trPr>
      <w:tc>
        <w:tcPr>
          <w:tcW w:w="2945" w:type="dxa"/>
          <w:tcMar/>
        </w:tcPr>
        <w:p w:rsidR="451B204D" w:rsidP="451B204D" w:rsidRDefault="451B204D" w14:paraId="353C1FD6" w14:textId="2B190615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51B204D" w:rsidP="451B204D" w:rsidRDefault="451B204D" w14:paraId="2F193C20" w14:textId="40AAE3F7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451B204D" w:rsidP="451B204D" w:rsidRDefault="451B204D" w14:paraId="68D9C8AD" w14:textId="72C592C9">
          <w:pPr>
            <w:pStyle w:val="Encabezado"/>
            <w:bidi w:val="0"/>
            <w:ind w:right="-115"/>
            <w:jc w:val="right"/>
          </w:pPr>
        </w:p>
      </w:tc>
    </w:tr>
  </w:tbl>
  <w:p w:rsidR="451B204D" w:rsidP="451B204D" w:rsidRDefault="451B204D" w14:paraId="2724E823" w14:textId="50D0436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C45" w:rsidP="00490959" w:rsidRDefault="00685C45" w14:paraId="1B425EB8" w14:textId="77777777">
      <w:r>
        <w:separator/>
      </w:r>
    </w:p>
  </w:footnote>
  <w:footnote w:type="continuationSeparator" w:id="0">
    <w:p w:rsidR="00685C45" w:rsidP="00490959" w:rsidRDefault="00685C45" w14:paraId="7C7DAD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1057" w:type="dxa"/>
      <w:tblInd w:w="-10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018"/>
      <w:gridCol w:w="2993"/>
      <w:gridCol w:w="4046"/>
    </w:tblGrid>
    <w:tr w:rsidR="00D452DD" w:rsidTr="451B204D" w14:paraId="44B5C34F" w14:textId="77777777">
      <w:tc>
        <w:tcPr>
          <w:tcW w:w="4018" w:type="dxa"/>
          <w:tcMar/>
        </w:tcPr>
        <w:p w:rsidR="00D452DD" w:rsidP="000E208D" w:rsidRDefault="00D452DD" w14:paraId="6B4DE060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5BFB9AA9" wp14:editId="5E691BA3">
                <wp:extent cx="887464" cy="669851"/>
                <wp:effectExtent l="19050" t="0" r="7886" b="0"/>
                <wp:docPr id="1" name="Imagen 1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tcMar/>
        </w:tcPr>
        <w:p w:rsidR="00D452DD" w:rsidP="000E208D" w:rsidRDefault="00D452DD" w14:paraId="25A5B30C" w14:textId="77777777">
          <w:pPr>
            <w:pStyle w:val="Encabezado"/>
          </w:pPr>
        </w:p>
      </w:tc>
      <w:tc>
        <w:tcPr>
          <w:tcW w:w="4046" w:type="dxa"/>
          <w:tcMar/>
        </w:tcPr>
        <w:p w:rsidRPr="004F7EA7" w:rsidR="00D452DD" w:rsidP="000E208D" w:rsidRDefault="00D452DD" w14:paraId="60D29A9D" w14:textId="77777777">
          <w:pPr>
            <w:pStyle w:val="Ttulo3"/>
            <w:jc w:val="right"/>
            <w:rPr>
              <w:szCs w:val="24"/>
            </w:rPr>
          </w:pPr>
          <w:r w:rsidRPr="004F7EA7">
            <w:rPr>
              <w:szCs w:val="24"/>
            </w:rPr>
            <w:t>Lista de Materiales Escolares</w:t>
          </w:r>
        </w:p>
        <w:p w:rsidR="00D452DD" w:rsidP="000E208D" w:rsidRDefault="00DF1991" w14:paraId="0A826F47" w14:textId="6B4A744C">
          <w:pPr>
            <w:pStyle w:val="Ttulo3"/>
            <w:jc w:val="right"/>
            <w:rPr>
              <w:sz w:val="28"/>
              <w:szCs w:val="28"/>
            </w:rPr>
          </w:pPr>
          <w:r w:rsidRPr="451B204D" w:rsidR="451B204D">
            <w:rPr>
              <w:sz w:val="28"/>
              <w:szCs w:val="28"/>
            </w:rPr>
            <w:t>2</w:t>
          </w:r>
          <w:r w:rsidRPr="451B204D" w:rsidR="451B204D">
            <w:rPr>
              <w:sz w:val="28"/>
              <w:szCs w:val="28"/>
            </w:rPr>
            <w:t xml:space="preserve">º </w:t>
          </w:r>
          <w:r w:rsidRPr="451B204D" w:rsidR="451B204D">
            <w:rPr>
              <w:sz w:val="28"/>
              <w:szCs w:val="28"/>
            </w:rPr>
            <w:t>E</w:t>
          </w:r>
          <w:r w:rsidRPr="451B204D" w:rsidR="451B204D">
            <w:rPr>
              <w:sz w:val="28"/>
              <w:szCs w:val="28"/>
            </w:rPr>
            <w:t>d</w:t>
          </w:r>
          <w:r w:rsidRPr="451B204D" w:rsidR="451B204D">
            <w:rPr>
              <w:sz w:val="28"/>
              <w:szCs w:val="28"/>
            </w:rPr>
            <w:t xml:space="preserve">. </w:t>
          </w:r>
          <w:r w:rsidRPr="451B204D" w:rsidR="451B204D">
            <w:rPr>
              <w:sz w:val="28"/>
              <w:szCs w:val="28"/>
            </w:rPr>
            <w:t>Básic</w:t>
          </w:r>
          <w:r w:rsidRPr="451B204D" w:rsidR="451B204D">
            <w:rPr>
              <w:sz w:val="28"/>
              <w:szCs w:val="28"/>
            </w:rPr>
            <w:t>a</w:t>
          </w:r>
          <w:r w:rsidRPr="451B204D" w:rsidR="451B204D">
            <w:rPr>
              <w:sz w:val="28"/>
              <w:szCs w:val="28"/>
            </w:rPr>
            <w:t xml:space="preserve"> 202</w:t>
          </w:r>
          <w:r w:rsidRPr="451B204D" w:rsidR="451B204D">
            <w:rPr>
              <w:sz w:val="28"/>
              <w:szCs w:val="28"/>
            </w:rPr>
            <w:t>6</w:t>
          </w:r>
        </w:p>
        <w:p w:rsidR="00D452DD" w:rsidP="000E208D" w:rsidRDefault="00D452DD" w14:paraId="48F39C08" w14:textId="77777777">
          <w:pPr>
            <w:pStyle w:val="Encabezado"/>
          </w:pPr>
        </w:p>
      </w:tc>
    </w:tr>
  </w:tbl>
  <w:p w:rsidRPr="00D452DD" w:rsidR="00490959" w:rsidRDefault="00490959" w14:paraId="0C1296D4" w14:textId="7777777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AF4"/>
    <w:multiLevelType w:val="hybridMultilevel"/>
    <w:tmpl w:val="4AC263E2"/>
    <w:lvl w:ilvl="0" w:tplc="B5AE6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1632A8"/>
    <w:multiLevelType w:val="multilevel"/>
    <w:tmpl w:val="104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6B6BB9"/>
    <w:multiLevelType w:val="multilevel"/>
    <w:tmpl w:val="EC5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8B15819"/>
    <w:multiLevelType w:val="hybridMultilevel"/>
    <w:tmpl w:val="F2647BE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A018AB"/>
    <w:multiLevelType w:val="hybridMultilevel"/>
    <w:tmpl w:val="211222CE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5" w15:restartNumberingAfterBreak="0">
    <w:nsid w:val="29A721E6"/>
    <w:multiLevelType w:val="multilevel"/>
    <w:tmpl w:val="498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BBB22"/>
    <w:multiLevelType w:val="hybridMultilevel"/>
    <w:tmpl w:val="0EE853EC"/>
    <w:lvl w:ilvl="0" w:tplc="EF868CD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99FCE8A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85AEA9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20A1F1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9CCDB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772DE9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2BCD05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48CD44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CCC3FF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EC2F92"/>
    <w:multiLevelType w:val="hybridMultilevel"/>
    <w:tmpl w:val="FB14C75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BE06F96"/>
    <w:multiLevelType w:val="hybridMultilevel"/>
    <w:tmpl w:val="0360C51C"/>
    <w:lvl w:ilvl="0" w:tplc="B5AE6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EF3E0F"/>
    <w:multiLevelType w:val="multilevel"/>
    <w:tmpl w:val="11D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9BE6187"/>
    <w:multiLevelType w:val="hybridMultilevel"/>
    <w:tmpl w:val="7046CD48"/>
    <w:lvl w:ilvl="0" w:tplc="F58EE7B6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C0EEE4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66D0D09A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459A84BC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A4D636EE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A0C2D8E6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74A436AA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76C608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1F22A960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C582CCE"/>
    <w:multiLevelType w:val="multilevel"/>
    <w:tmpl w:val="1DD6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BDB48DE"/>
    <w:multiLevelType w:val="multilevel"/>
    <w:tmpl w:val="7D3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21258907">
    <w:abstractNumId w:val="9"/>
  </w:num>
  <w:num w:numId="2" w16cid:durableId="243340212">
    <w:abstractNumId w:val="4"/>
  </w:num>
  <w:num w:numId="3" w16cid:durableId="1384670870">
    <w:abstractNumId w:val="12"/>
  </w:num>
  <w:num w:numId="4" w16cid:durableId="656886783">
    <w:abstractNumId w:val="3"/>
  </w:num>
  <w:num w:numId="5" w16cid:durableId="1076823614">
    <w:abstractNumId w:val="8"/>
  </w:num>
  <w:num w:numId="6" w16cid:durableId="1336150842">
    <w:abstractNumId w:val="10"/>
  </w:num>
  <w:num w:numId="7" w16cid:durableId="730350733">
    <w:abstractNumId w:val="0"/>
  </w:num>
  <w:num w:numId="8" w16cid:durableId="1518929739">
    <w:abstractNumId w:val="7"/>
  </w:num>
  <w:num w:numId="9" w16cid:durableId="1957785139">
    <w:abstractNumId w:val="2"/>
  </w:num>
  <w:num w:numId="10" w16cid:durableId="751395092">
    <w:abstractNumId w:val="11"/>
  </w:num>
  <w:num w:numId="11" w16cid:durableId="847326948">
    <w:abstractNumId w:val="1"/>
  </w:num>
  <w:num w:numId="12" w16cid:durableId="249506904">
    <w:abstractNumId w:val="5"/>
  </w:num>
  <w:num w:numId="13" w16cid:durableId="142700814">
    <w:abstractNumId w:val="13"/>
  </w:num>
  <w:num w:numId="14" w16cid:durableId="822356990">
    <w:abstractNumId w:val="14"/>
  </w:num>
  <w:num w:numId="15" w16cid:durableId="208071189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D9F"/>
    <w:rsid w:val="00013A52"/>
    <w:rsid w:val="000216A5"/>
    <w:rsid w:val="00034356"/>
    <w:rsid w:val="0003594C"/>
    <w:rsid w:val="00042BA7"/>
    <w:rsid w:val="00044AAF"/>
    <w:rsid w:val="00060E12"/>
    <w:rsid w:val="00074BA2"/>
    <w:rsid w:val="000763FF"/>
    <w:rsid w:val="00077709"/>
    <w:rsid w:val="000819A4"/>
    <w:rsid w:val="000A3ABF"/>
    <w:rsid w:val="000A6CEA"/>
    <w:rsid w:val="000B0A62"/>
    <w:rsid w:val="000C7852"/>
    <w:rsid w:val="000D4E32"/>
    <w:rsid w:val="000E21C0"/>
    <w:rsid w:val="000E7219"/>
    <w:rsid w:val="00107583"/>
    <w:rsid w:val="00110664"/>
    <w:rsid w:val="001110F9"/>
    <w:rsid w:val="00116D67"/>
    <w:rsid w:val="001208DD"/>
    <w:rsid w:val="001253CB"/>
    <w:rsid w:val="001532B2"/>
    <w:rsid w:val="00157289"/>
    <w:rsid w:val="00171F0E"/>
    <w:rsid w:val="00176D39"/>
    <w:rsid w:val="00180E16"/>
    <w:rsid w:val="00181923"/>
    <w:rsid w:val="00186CE5"/>
    <w:rsid w:val="00197001"/>
    <w:rsid w:val="001B05A8"/>
    <w:rsid w:val="001C0514"/>
    <w:rsid w:val="001D1E0B"/>
    <w:rsid w:val="001D4AF4"/>
    <w:rsid w:val="001F7487"/>
    <w:rsid w:val="0020263A"/>
    <w:rsid w:val="00205F9F"/>
    <w:rsid w:val="00207AC1"/>
    <w:rsid w:val="00211F4B"/>
    <w:rsid w:val="0021616F"/>
    <w:rsid w:val="002263B1"/>
    <w:rsid w:val="00237DA2"/>
    <w:rsid w:val="00245CB0"/>
    <w:rsid w:val="00257D9F"/>
    <w:rsid w:val="00261238"/>
    <w:rsid w:val="00266209"/>
    <w:rsid w:val="00274F00"/>
    <w:rsid w:val="002924F3"/>
    <w:rsid w:val="002C5F6B"/>
    <w:rsid w:val="002C7DFB"/>
    <w:rsid w:val="002D1F49"/>
    <w:rsid w:val="002D7D2B"/>
    <w:rsid w:val="002D7E04"/>
    <w:rsid w:val="00315552"/>
    <w:rsid w:val="00322435"/>
    <w:rsid w:val="0033147D"/>
    <w:rsid w:val="00347070"/>
    <w:rsid w:val="00354E8F"/>
    <w:rsid w:val="00367E9D"/>
    <w:rsid w:val="0037794E"/>
    <w:rsid w:val="003861B5"/>
    <w:rsid w:val="00393411"/>
    <w:rsid w:val="003C3B2F"/>
    <w:rsid w:val="003D2538"/>
    <w:rsid w:val="003F01D4"/>
    <w:rsid w:val="0044195B"/>
    <w:rsid w:val="0046198F"/>
    <w:rsid w:val="004652E2"/>
    <w:rsid w:val="00470C67"/>
    <w:rsid w:val="004736EA"/>
    <w:rsid w:val="004741FC"/>
    <w:rsid w:val="00490959"/>
    <w:rsid w:val="004B38B6"/>
    <w:rsid w:val="004C7857"/>
    <w:rsid w:val="004E368A"/>
    <w:rsid w:val="00502B6C"/>
    <w:rsid w:val="00512AD8"/>
    <w:rsid w:val="005313EC"/>
    <w:rsid w:val="005703FE"/>
    <w:rsid w:val="005812F3"/>
    <w:rsid w:val="005B030F"/>
    <w:rsid w:val="005F503D"/>
    <w:rsid w:val="00646A9F"/>
    <w:rsid w:val="00651D06"/>
    <w:rsid w:val="00664923"/>
    <w:rsid w:val="006724D1"/>
    <w:rsid w:val="00684E53"/>
    <w:rsid w:val="00685C45"/>
    <w:rsid w:val="006C55F9"/>
    <w:rsid w:val="006C6B0F"/>
    <w:rsid w:val="006C73B2"/>
    <w:rsid w:val="00705DC4"/>
    <w:rsid w:val="00726B04"/>
    <w:rsid w:val="00737DBF"/>
    <w:rsid w:val="007417AD"/>
    <w:rsid w:val="00761E02"/>
    <w:rsid w:val="007735DE"/>
    <w:rsid w:val="007B4117"/>
    <w:rsid w:val="007D6DFF"/>
    <w:rsid w:val="008010B1"/>
    <w:rsid w:val="00804918"/>
    <w:rsid w:val="00811386"/>
    <w:rsid w:val="00811EEE"/>
    <w:rsid w:val="00817C94"/>
    <w:rsid w:val="008571ED"/>
    <w:rsid w:val="00862A38"/>
    <w:rsid w:val="00864AA8"/>
    <w:rsid w:val="00874592"/>
    <w:rsid w:val="008776D6"/>
    <w:rsid w:val="00880594"/>
    <w:rsid w:val="008875FB"/>
    <w:rsid w:val="00900E0D"/>
    <w:rsid w:val="00912694"/>
    <w:rsid w:val="0093787D"/>
    <w:rsid w:val="00942523"/>
    <w:rsid w:val="0097007E"/>
    <w:rsid w:val="0097359C"/>
    <w:rsid w:val="00980764"/>
    <w:rsid w:val="009B4DC5"/>
    <w:rsid w:val="009C3EAA"/>
    <w:rsid w:val="009D1DC6"/>
    <w:rsid w:val="009D536F"/>
    <w:rsid w:val="009E7442"/>
    <w:rsid w:val="00A25073"/>
    <w:rsid w:val="00A26A20"/>
    <w:rsid w:val="00A30857"/>
    <w:rsid w:val="00A3618B"/>
    <w:rsid w:val="00A46A47"/>
    <w:rsid w:val="00A51D9F"/>
    <w:rsid w:val="00A62DB7"/>
    <w:rsid w:val="00A62FB0"/>
    <w:rsid w:val="00A6747C"/>
    <w:rsid w:val="00A7047D"/>
    <w:rsid w:val="00A7517D"/>
    <w:rsid w:val="00A87B32"/>
    <w:rsid w:val="00AB3984"/>
    <w:rsid w:val="00AD0AA9"/>
    <w:rsid w:val="00AE0092"/>
    <w:rsid w:val="00B02D18"/>
    <w:rsid w:val="00B0572F"/>
    <w:rsid w:val="00B12B40"/>
    <w:rsid w:val="00B12C86"/>
    <w:rsid w:val="00B2489D"/>
    <w:rsid w:val="00B27916"/>
    <w:rsid w:val="00B37B2B"/>
    <w:rsid w:val="00B42E3C"/>
    <w:rsid w:val="00B6281C"/>
    <w:rsid w:val="00B829A6"/>
    <w:rsid w:val="00B95C66"/>
    <w:rsid w:val="00BA0ECA"/>
    <w:rsid w:val="00BB0B92"/>
    <w:rsid w:val="00BB12B6"/>
    <w:rsid w:val="00BC1540"/>
    <w:rsid w:val="00BE4170"/>
    <w:rsid w:val="00BF51B5"/>
    <w:rsid w:val="00BF7D71"/>
    <w:rsid w:val="00C14EC0"/>
    <w:rsid w:val="00C83D5F"/>
    <w:rsid w:val="00CA6764"/>
    <w:rsid w:val="00CA6A9C"/>
    <w:rsid w:val="00CA6C74"/>
    <w:rsid w:val="00D03F8B"/>
    <w:rsid w:val="00D15DA1"/>
    <w:rsid w:val="00D27DD0"/>
    <w:rsid w:val="00D41A9E"/>
    <w:rsid w:val="00D452DD"/>
    <w:rsid w:val="00D45906"/>
    <w:rsid w:val="00D47A54"/>
    <w:rsid w:val="00D754F3"/>
    <w:rsid w:val="00D95B41"/>
    <w:rsid w:val="00DC6DEC"/>
    <w:rsid w:val="00DD1441"/>
    <w:rsid w:val="00DD59BE"/>
    <w:rsid w:val="00DF1991"/>
    <w:rsid w:val="00DF24A9"/>
    <w:rsid w:val="00DF250B"/>
    <w:rsid w:val="00DF25BB"/>
    <w:rsid w:val="00E03EBC"/>
    <w:rsid w:val="00E040C6"/>
    <w:rsid w:val="00E13382"/>
    <w:rsid w:val="00E22798"/>
    <w:rsid w:val="00E3415D"/>
    <w:rsid w:val="00E376D1"/>
    <w:rsid w:val="00E56394"/>
    <w:rsid w:val="00E568B7"/>
    <w:rsid w:val="00E66EFE"/>
    <w:rsid w:val="00EB19F0"/>
    <w:rsid w:val="00EC148B"/>
    <w:rsid w:val="00ED3658"/>
    <w:rsid w:val="00ED4085"/>
    <w:rsid w:val="00F17322"/>
    <w:rsid w:val="00F20D82"/>
    <w:rsid w:val="00F21109"/>
    <w:rsid w:val="00F62D29"/>
    <w:rsid w:val="00F70E7C"/>
    <w:rsid w:val="00FA03AA"/>
    <w:rsid w:val="00FB1361"/>
    <w:rsid w:val="00FB4CB1"/>
    <w:rsid w:val="00FC3D24"/>
    <w:rsid w:val="00FE5E42"/>
    <w:rsid w:val="00FF4C2F"/>
    <w:rsid w:val="0470513E"/>
    <w:rsid w:val="06404361"/>
    <w:rsid w:val="071060B1"/>
    <w:rsid w:val="0B45EF83"/>
    <w:rsid w:val="0E7EB2D3"/>
    <w:rsid w:val="0FFED60F"/>
    <w:rsid w:val="105FBF4E"/>
    <w:rsid w:val="10B06447"/>
    <w:rsid w:val="11C342FF"/>
    <w:rsid w:val="132C9A98"/>
    <w:rsid w:val="18BEEAFF"/>
    <w:rsid w:val="1ACF61D8"/>
    <w:rsid w:val="1CE2845D"/>
    <w:rsid w:val="1CEDEFD8"/>
    <w:rsid w:val="1DA299F5"/>
    <w:rsid w:val="1DEC2201"/>
    <w:rsid w:val="20CBCCB1"/>
    <w:rsid w:val="2213BF2E"/>
    <w:rsid w:val="24E9E4EB"/>
    <w:rsid w:val="250D1889"/>
    <w:rsid w:val="28760FE1"/>
    <w:rsid w:val="2A6ED400"/>
    <w:rsid w:val="2D81A31A"/>
    <w:rsid w:val="3074875E"/>
    <w:rsid w:val="3274C608"/>
    <w:rsid w:val="327EE76E"/>
    <w:rsid w:val="3368D831"/>
    <w:rsid w:val="338E1443"/>
    <w:rsid w:val="3398A9D4"/>
    <w:rsid w:val="33B24222"/>
    <w:rsid w:val="345555CC"/>
    <w:rsid w:val="3533E58E"/>
    <w:rsid w:val="3785EEF9"/>
    <w:rsid w:val="3AC89AFD"/>
    <w:rsid w:val="3B17220D"/>
    <w:rsid w:val="3B4A4507"/>
    <w:rsid w:val="3BDF05D1"/>
    <w:rsid w:val="406571D6"/>
    <w:rsid w:val="415B0FEB"/>
    <w:rsid w:val="4238A01F"/>
    <w:rsid w:val="42C06DED"/>
    <w:rsid w:val="435DFB0F"/>
    <w:rsid w:val="451B204D"/>
    <w:rsid w:val="48D8EB66"/>
    <w:rsid w:val="495C3419"/>
    <w:rsid w:val="4A08D698"/>
    <w:rsid w:val="4B6A4972"/>
    <w:rsid w:val="4FDB3DE7"/>
    <w:rsid w:val="4FF7DBFF"/>
    <w:rsid w:val="50DFAECB"/>
    <w:rsid w:val="51198A05"/>
    <w:rsid w:val="57861F79"/>
    <w:rsid w:val="580EAA7E"/>
    <w:rsid w:val="5BFED8EF"/>
    <w:rsid w:val="5CE4F8CC"/>
    <w:rsid w:val="5DF5D43E"/>
    <w:rsid w:val="5DFE2934"/>
    <w:rsid w:val="5E1556E8"/>
    <w:rsid w:val="5EA75ABF"/>
    <w:rsid w:val="5F8FBF6E"/>
    <w:rsid w:val="61758B10"/>
    <w:rsid w:val="61D14933"/>
    <w:rsid w:val="622CEA14"/>
    <w:rsid w:val="633C5BA7"/>
    <w:rsid w:val="641DF851"/>
    <w:rsid w:val="655F3C4E"/>
    <w:rsid w:val="65EBBCB3"/>
    <w:rsid w:val="67F8F588"/>
    <w:rsid w:val="6A0FD046"/>
    <w:rsid w:val="6B69A2FF"/>
    <w:rsid w:val="6BDFBB33"/>
    <w:rsid w:val="70C27704"/>
    <w:rsid w:val="7543891D"/>
    <w:rsid w:val="766F0F8E"/>
    <w:rsid w:val="7793B7C6"/>
    <w:rsid w:val="7794BB4E"/>
    <w:rsid w:val="77B60FB2"/>
    <w:rsid w:val="7894CBBC"/>
    <w:rsid w:val="7B4C8CF3"/>
    <w:rsid w:val="7BDD6488"/>
    <w:rsid w:val="7C2A7B9B"/>
    <w:rsid w:val="7E959061"/>
    <w:rsid w:val="7ECBA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D843B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D9F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D452DD"/>
    <w:pPr>
      <w:keepNext/>
      <w:jc w:val="center"/>
      <w:outlineLvl w:val="2"/>
    </w:pPr>
    <w:rPr>
      <w:rFonts w:ascii="Arial" w:hAnsi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7D9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257D9F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257D9F"/>
    <w:pPr>
      <w:spacing w:after="0" w:line="240" w:lineRule="auto"/>
    </w:pPr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2612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9095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0959"/>
    <w:rPr>
      <w:rFonts w:ascii="Times" w:hAnsi="Times" w:eastAsia="Times" w:cs="Times New Roman"/>
      <w:sz w:val="24"/>
      <w:szCs w:val="20"/>
      <w:lang w:val="es-ES_tradnl" w:eastAsia="es-ES_tradnl"/>
    </w:rPr>
  </w:style>
  <w:style w:type="character" w:styleId="Ttulo3Car" w:customStyle="1">
    <w:name w:val="Título 3 Car"/>
    <w:basedOn w:val="Fuentedeprrafopredeter"/>
    <w:link w:val="Ttulo3"/>
    <w:rsid w:val="00D452DD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2D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452DD"/>
    <w:rPr>
      <w:rFonts w:ascii="Tahoma" w:hAnsi="Tahoma" w:eastAsia="Times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0263A"/>
    <w:rPr>
      <w:color w:val="0000FF" w:themeColor="hyperlink"/>
      <w:u w:val="single"/>
    </w:rPr>
  </w:style>
  <w:style w:type="table" w:styleId="TableNormal" w:customStyle="1">
    <w:name w:val="Table Normal"/>
    <w:uiPriority w:val="2"/>
    <w:semiHidden/>
    <w:unhideWhenUsed/>
    <w:qFormat/>
    <w:rsid w:val="00DF25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DF25BB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7417AD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1616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s-CL" w:eastAsia="en-US"/>
    </w:rPr>
  </w:style>
  <w:style w:type="character" w:styleId="normaltextrun" w:customStyle="1">
    <w:name w:val="normaltextrun"/>
    <w:basedOn w:val="Fuentedeprrafopredeter"/>
    <w:rsid w:val="00CA6A9C"/>
  </w:style>
  <w:style w:type="character" w:styleId="eop" w:customStyle="1">
    <w:name w:val="eop"/>
    <w:basedOn w:val="Fuentedeprrafopredeter"/>
    <w:rsid w:val="00CA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footer" Target="footer.xml" Id="R1ad697368acb4619" /><Relationship Type="http://schemas.openxmlformats.org/officeDocument/2006/relationships/hyperlink" Target="http://www.tiendasm.cl/" TargetMode="External" Id="R52743b2f72c3480a" /><Relationship Type="http://schemas.openxmlformats.org/officeDocument/2006/relationships/hyperlink" Target="https://www.youtube.com/shorts/rm5kZSPVWOU" TargetMode="External" Id="Rac6443b4c50c47b5" /><Relationship Type="http://schemas.openxmlformats.org/officeDocument/2006/relationships/hyperlink" Target="http://WWW.GALILEO.CL" TargetMode="External" Id="Re30bfa6f87234624" /><Relationship Type="http://schemas.openxmlformats.org/officeDocument/2006/relationships/hyperlink" Target="http://www.booksandbits.cl" TargetMode="External" Id="R733b8921d24745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NB1</dc:creator>
  <lastModifiedBy>María Virginia Rojas Acuña</lastModifiedBy>
  <revision>49</revision>
  <lastPrinted>2015-12-28T16:41:00.0000000Z</lastPrinted>
  <dcterms:created xsi:type="dcterms:W3CDTF">2019-12-09T12:25:00.0000000Z</dcterms:created>
  <dcterms:modified xsi:type="dcterms:W3CDTF">2026-01-12T03:35:22.1292678Z</dcterms:modified>
</coreProperties>
</file>